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F748C" w14:textId="77777777" w:rsidR="007864F9" w:rsidRPr="0064181E" w:rsidRDefault="007864F9" w:rsidP="007864F9">
      <w:pPr>
        <w:pStyle w:val="Heading1"/>
        <w:rPr>
          <w:szCs w:val="24"/>
        </w:rPr>
      </w:pPr>
      <w:r>
        <w:rPr>
          <w:szCs w:val="24"/>
        </w:rPr>
        <w:t xml:space="preserve">STATE </w:t>
      </w:r>
      <w:r w:rsidRPr="0064181E">
        <w:rPr>
          <w:szCs w:val="24"/>
        </w:rPr>
        <w:t>WAIVER REQUEST</w:t>
      </w:r>
    </w:p>
    <w:p w14:paraId="679F748D" w14:textId="77777777" w:rsidR="007864F9" w:rsidRDefault="007864F9" w:rsidP="007864F9">
      <w:pPr>
        <w:rPr>
          <w:b/>
          <w:sz w:val="24"/>
          <w:szCs w:val="24"/>
        </w:rPr>
      </w:pPr>
    </w:p>
    <w:p w14:paraId="679F748E" w14:textId="77777777" w:rsidR="00274DB7" w:rsidRDefault="00274DB7" w:rsidP="007864F9">
      <w:pPr>
        <w:rPr>
          <w:b/>
          <w:sz w:val="24"/>
          <w:szCs w:val="24"/>
        </w:rPr>
      </w:pPr>
    </w:p>
    <w:p w14:paraId="679F7490" w14:textId="07B76D3D" w:rsidR="003200FA" w:rsidRPr="009B74A0" w:rsidRDefault="007864F9" w:rsidP="00B86CB7">
      <w:pPr>
        <w:numPr>
          <w:ilvl w:val="0"/>
          <w:numId w:val="1"/>
        </w:numPr>
        <w:rPr>
          <w:sz w:val="24"/>
        </w:rPr>
      </w:pPr>
      <w:r w:rsidRPr="009B74A0">
        <w:rPr>
          <w:b/>
          <w:sz w:val="24"/>
          <w:szCs w:val="24"/>
        </w:rPr>
        <w:t>Waiver</w:t>
      </w:r>
      <w:r w:rsidR="00102511" w:rsidRPr="009B74A0">
        <w:rPr>
          <w:b/>
          <w:sz w:val="24"/>
          <w:szCs w:val="24"/>
        </w:rPr>
        <w:t xml:space="preserve"> Serial Number (if applicable):</w:t>
      </w:r>
      <w:r w:rsidR="00102511" w:rsidRPr="009B74A0">
        <w:rPr>
          <w:sz w:val="24"/>
          <w:szCs w:val="24"/>
        </w:rPr>
        <w:t xml:space="preserve">  </w:t>
      </w:r>
      <w:r w:rsidR="001D2CFB" w:rsidRPr="007D6EDB">
        <w:rPr>
          <w:sz w:val="24"/>
          <w:szCs w:val="24"/>
        </w:rPr>
        <w:t>2150035</w:t>
      </w:r>
    </w:p>
    <w:p w14:paraId="679F7491" w14:textId="77777777" w:rsidR="00EC76B8" w:rsidRDefault="00EC76B8" w:rsidP="007864F9">
      <w:pPr>
        <w:ind w:left="420"/>
        <w:rPr>
          <w:b/>
          <w:sz w:val="24"/>
          <w:szCs w:val="24"/>
        </w:rPr>
      </w:pPr>
    </w:p>
    <w:p w14:paraId="679F7493" w14:textId="4BF0B3B4" w:rsidR="007864F9" w:rsidRDefault="007864F9" w:rsidP="00EC0127">
      <w:pPr>
        <w:numPr>
          <w:ilvl w:val="0"/>
          <w:numId w:val="1"/>
        </w:numPr>
        <w:rPr>
          <w:sz w:val="24"/>
          <w:szCs w:val="24"/>
        </w:rPr>
      </w:pPr>
      <w:r w:rsidRPr="009B74A0">
        <w:rPr>
          <w:b/>
          <w:sz w:val="24"/>
          <w:szCs w:val="24"/>
        </w:rPr>
        <w:t xml:space="preserve">Type of request:  </w:t>
      </w:r>
      <w:r w:rsidR="001D3851" w:rsidRPr="009B74A0">
        <w:rPr>
          <w:sz w:val="24"/>
          <w:szCs w:val="24"/>
        </w:rPr>
        <w:t>Initial</w:t>
      </w:r>
    </w:p>
    <w:p w14:paraId="43B51316" w14:textId="77777777" w:rsidR="009B74A0" w:rsidRDefault="009B74A0" w:rsidP="009B74A0">
      <w:pPr>
        <w:pStyle w:val="ListParagraph"/>
        <w:rPr>
          <w:sz w:val="24"/>
          <w:szCs w:val="24"/>
        </w:rPr>
      </w:pPr>
    </w:p>
    <w:p w14:paraId="14AA196C" w14:textId="7A461C07" w:rsidR="009B74A0" w:rsidRPr="001547F2" w:rsidRDefault="009B74A0" w:rsidP="009B74A0">
      <w:pPr>
        <w:pStyle w:val="ListParagraph"/>
        <w:numPr>
          <w:ilvl w:val="0"/>
          <w:numId w:val="1"/>
        </w:numPr>
        <w:rPr>
          <w:sz w:val="24"/>
          <w:szCs w:val="24"/>
        </w:rPr>
      </w:pPr>
      <w:r>
        <w:rPr>
          <w:b/>
          <w:sz w:val="24"/>
          <w:szCs w:val="24"/>
        </w:rPr>
        <w:t xml:space="preserve">Statutory citation:  </w:t>
      </w:r>
      <w:r w:rsidRPr="001547F2">
        <w:rPr>
          <w:sz w:val="24"/>
          <w:szCs w:val="24"/>
        </w:rPr>
        <w:t>Section 6(o) of the Food and Nutrition Act of 2008</w:t>
      </w:r>
    </w:p>
    <w:p w14:paraId="5C9E0353" w14:textId="77777777" w:rsidR="009B74A0" w:rsidRDefault="009B74A0" w:rsidP="009B74A0">
      <w:pPr>
        <w:ind w:left="420"/>
        <w:rPr>
          <w:b/>
          <w:sz w:val="24"/>
          <w:szCs w:val="24"/>
        </w:rPr>
      </w:pPr>
    </w:p>
    <w:p w14:paraId="34F25EBF" w14:textId="337E3917" w:rsidR="009B74A0" w:rsidRPr="000B27B3" w:rsidRDefault="009B74A0" w:rsidP="009B74A0">
      <w:pPr>
        <w:numPr>
          <w:ilvl w:val="0"/>
          <w:numId w:val="1"/>
        </w:numPr>
        <w:rPr>
          <w:sz w:val="24"/>
          <w:szCs w:val="24"/>
        </w:rPr>
      </w:pPr>
      <w:r>
        <w:rPr>
          <w:b/>
          <w:sz w:val="24"/>
          <w:szCs w:val="24"/>
        </w:rPr>
        <w:t>Regulatory c</w:t>
      </w:r>
      <w:r w:rsidRPr="0064181E">
        <w:rPr>
          <w:b/>
          <w:sz w:val="24"/>
          <w:szCs w:val="24"/>
        </w:rPr>
        <w:t>itation:</w:t>
      </w:r>
      <w:r>
        <w:rPr>
          <w:sz w:val="24"/>
          <w:szCs w:val="24"/>
        </w:rPr>
        <w:t xml:space="preserve">  </w:t>
      </w:r>
      <w:r w:rsidRPr="001547F2">
        <w:rPr>
          <w:sz w:val="24"/>
          <w:szCs w:val="24"/>
        </w:rPr>
        <w:t>7 CFR 273.24</w:t>
      </w:r>
      <w:r w:rsidR="00DA52E3">
        <w:rPr>
          <w:sz w:val="24"/>
          <w:szCs w:val="24"/>
        </w:rPr>
        <w:t xml:space="preserve">, January 17, 2001 rule </w:t>
      </w:r>
      <w:r w:rsidR="00DA52E3" w:rsidRPr="00DA52E3">
        <w:rPr>
          <w:sz w:val="24"/>
          <w:szCs w:val="24"/>
        </w:rPr>
        <w:t>(66 FR 4438)</w:t>
      </w:r>
    </w:p>
    <w:p w14:paraId="679F7494" w14:textId="77777777" w:rsidR="007864F9" w:rsidRDefault="007864F9" w:rsidP="007864F9">
      <w:pPr>
        <w:ind w:left="420"/>
        <w:rPr>
          <w:b/>
          <w:sz w:val="24"/>
          <w:szCs w:val="24"/>
        </w:rPr>
      </w:pPr>
    </w:p>
    <w:p w14:paraId="13DD08B9" w14:textId="74396982" w:rsidR="009B3899" w:rsidRPr="002E6C01" w:rsidRDefault="009B3899" w:rsidP="009B3899">
      <w:pPr>
        <w:numPr>
          <w:ilvl w:val="0"/>
          <w:numId w:val="1"/>
        </w:numPr>
        <w:rPr>
          <w:b/>
          <w:sz w:val="24"/>
          <w:szCs w:val="24"/>
        </w:rPr>
      </w:pPr>
      <w:r w:rsidRPr="002E6C01">
        <w:rPr>
          <w:b/>
          <w:sz w:val="24"/>
          <w:szCs w:val="24"/>
        </w:rPr>
        <w:t xml:space="preserve">State:  </w:t>
      </w:r>
      <w:r w:rsidR="00D95790" w:rsidRPr="00D95790">
        <w:rPr>
          <w:bCs/>
          <w:sz w:val="24"/>
          <w:szCs w:val="24"/>
        </w:rPr>
        <w:t>Rhode Island</w:t>
      </w:r>
      <w:r w:rsidRPr="002E6C01">
        <w:rPr>
          <w:sz w:val="24"/>
          <w:szCs w:val="24"/>
        </w:rPr>
        <w:t xml:space="preserve"> </w:t>
      </w:r>
    </w:p>
    <w:p w14:paraId="21A44D91" w14:textId="77777777" w:rsidR="009B3899" w:rsidRPr="002E6C01" w:rsidRDefault="009B3899" w:rsidP="009B3899">
      <w:pPr>
        <w:ind w:left="420"/>
        <w:rPr>
          <w:sz w:val="24"/>
          <w:szCs w:val="24"/>
        </w:rPr>
      </w:pPr>
    </w:p>
    <w:p w14:paraId="37407B88" w14:textId="06658F08" w:rsidR="009B3899" w:rsidRPr="002E6C01" w:rsidRDefault="009B3899" w:rsidP="009B3899">
      <w:pPr>
        <w:numPr>
          <w:ilvl w:val="0"/>
          <w:numId w:val="1"/>
        </w:numPr>
        <w:rPr>
          <w:b/>
          <w:sz w:val="24"/>
          <w:szCs w:val="24"/>
        </w:rPr>
      </w:pPr>
      <w:r w:rsidRPr="002E6C01">
        <w:rPr>
          <w:b/>
          <w:sz w:val="24"/>
          <w:szCs w:val="24"/>
        </w:rPr>
        <w:t xml:space="preserve">Region:  </w:t>
      </w:r>
      <w:r w:rsidR="001D2CFB" w:rsidRPr="007529E9">
        <w:rPr>
          <w:sz w:val="24"/>
          <w:szCs w:val="24"/>
        </w:rPr>
        <w:t>NERO</w:t>
      </w:r>
    </w:p>
    <w:p w14:paraId="679F749A" w14:textId="77777777" w:rsidR="007864F9" w:rsidRDefault="007864F9" w:rsidP="007864F9">
      <w:pPr>
        <w:ind w:left="420"/>
        <w:rPr>
          <w:sz w:val="24"/>
          <w:szCs w:val="24"/>
        </w:rPr>
      </w:pPr>
    </w:p>
    <w:p w14:paraId="679F74A2" w14:textId="3B9B22A0" w:rsidR="007864F9" w:rsidRPr="00024939" w:rsidRDefault="007864F9" w:rsidP="00024939">
      <w:pPr>
        <w:numPr>
          <w:ilvl w:val="0"/>
          <w:numId w:val="1"/>
        </w:numPr>
        <w:rPr>
          <w:b/>
          <w:sz w:val="24"/>
          <w:szCs w:val="24"/>
        </w:rPr>
      </w:pPr>
      <w:r w:rsidRPr="009B3899">
        <w:rPr>
          <w:b/>
          <w:sz w:val="24"/>
          <w:szCs w:val="24"/>
        </w:rPr>
        <w:t xml:space="preserve">Regulatory requirements:  </w:t>
      </w:r>
      <w:r w:rsidR="00024939" w:rsidRPr="00143216">
        <w:rPr>
          <w:sz w:val="24"/>
          <w:szCs w:val="24"/>
        </w:rPr>
        <w:t xml:space="preserve">Section 6(o) of the Food and Nutrition Act of 2008, as amended, provides that no able-bodied adult without dependents (ABAWD) shall be eligible to participate in the Supplemental Nutrition Assistance Program (SNAP) as a member of any household if the individual received program benefits for more than 3 months during any 3-year period in which the individual was subject to but did not comply with the ABAWD work requirement.  Section 6(o) also provides that, upon the request of the State agency, the Secretary may waive the applicability of the 3-month ABAWD time limit for any group of individuals in the State if the Secretary makes a determination that the area in which the individuals reside has an unemployment rate of over </w:t>
      </w:r>
      <w:proofErr w:type="gramStart"/>
      <w:r w:rsidR="00024939" w:rsidRPr="00143216">
        <w:rPr>
          <w:sz w:val="24"/>
          <w:szCs w:val="24"/>
        </w:rPr>
        <w:t>10 percent, or</w:t>
      </w:r>
      <w:proofErr w:type="gramEnd"/>
      <w:r w:rsidR="00024939" w:rsidRPr="00143216">
        <w:rPr>
          <w:sz w:val="24"/>
          <w:szCs w:val="24"/>
        </w:rPr>
        <w:t xml:space="preserve"> does not have a sufficient number of jobs to provide employment for the individuals.</w:t>
      </w:r>
    </w:p>
    <w:p w14:paraId="23309E5E" w14:textId="77777777" w:rsidR="00024939" w:rsidRDefault="00024939" w:rsidP="00024939">
      <w:pPr>
        <w:pStyle w:val="ListParagraph"/>
        <w:rPr>
          <w:b/>
          <w:sz w:val="24"/>
          <w:szCs w:val="24"/>
        </w:rPr>
      </w:pPr>
    </w:p>
    <w:p w14:paraId="679F74A4" w14:textId="35DA0A4D" w:rsidR="006F19CF" w:rsidRPr="00024939" w:rsidRDefault="007864F9" w:rsidP="006E7CF6">
      <w:pPr>
        <w:numPr>
          <w:ilvl w:val="0"/>
          <w:numId w:val="1"/>
        </w:numPr>
        <w:rPr>
          <w:sz w:val="24"/>
          <w:szCs w:val="24"/>
        </w:rPr>
      </w:pPr>
      <w:r w:rsidRPr="00024939">
        <w:rPr>
          <w:b/>
          <w:sz w:val="24"/>
          <w:szCs w:val="24"/>
        </w:rPr>
        <w:t xml:space="preserve">Description of alternative procedures:  </w:t>
      </w:r>
      <w:r w:rsidR="00024939" w:rsidRPr="00024939">
        <w:rPr>
          <w:bCs/>
          <w:sz w:val="24"/>
          <w:szCs w:val="24"/>
        </w:rPr>
        <w:t>The State of</w:t>
      </w:r>
      <w:r w:rsidR="001D2CFB">
        <w:rPr>
          <w:bCs/>
          <w:sz w:val="24"/>
          <w:szCs w:val="24"/>
        </w:rPr>
        <w:t xml:space="preserve"> Rhode Island</w:t>
      </w:r>
      <w:r w:rsidR="00024939" w:rsidRPr="00024939">
        <w:rPr>
          <w:bCs/>
          <w:sz w:val="24"/>
          <w:szCs w:val="24"/>
        </w:rPr>
        <w:t xml:space="preserve"> is requesting a waiver to exempt </w:t>
      </w:r>
      <w:r w:rsidR="006F19CF" w:rsidRPr="00024939">
        <w:rPr>
          <w:sz w:val="24"/>
          <w:szCs w:val="24"/>
        </w:rPr>
        <w:t xml:space="preserve">residents residing in the entire </w:t>
      </w:r>
      <w:r w:rsidR="00DA52E3">
        <w:rPr>
          <w:sz w:val="24"/>
          <w:szCs w:val="24"/>
        </w:rPr>
        <w:t>s</w:t>
      </w:r>
      <w:r w:rsidR="006F19CF" w:rsidRPr="00024939">
        <w:rPr>
          <w:sz w:val="24"/>
          <w:szCs w:val="24"/>
        </w:rPr>
        <w:t xml:space="preserve">tate from the </w:t>
      </w:r>
      <w:r w:rsidR="00024939" w:rsidRPr="00024939">
        <w:rPr>
          <w:sz w:val="24"/>
          <w:szCs w:val="24"/>
        </w:rPr>
        <w:t>SNAP time limit at</w:t>
      </w:r>
      <w:r w:rsidR="006F19CF" w:rsidRPr="00024939">
        <w:rPr>
          <w:sz w:val="24"/>
          <w:szCs w:val="24"/>
        </w:rPr>
        <w:t xml:space="preserve"> 7 CFR 273.2</w:t>
      </w:r>
      <w:r w:rsidR="00024939">
        <w:rPr>
          <w:sz w:val="24"/>
          <w:szCs w:val="24"/>
        </w:rPr>
        <w:t>4</w:t>
      </w:r>
      <w:r w:rsidR="00DA52E3">
        <w:rPr>
          <w:sz w:val="24"/>
          <w:szCs w:val="24"/>
        </w:rPr>
        <w:t xml:space="preserve"> </w:t>
      </w:r>
      <w:r w:rsidR="004D5E6E">
        <w:rPr>
          <w:sz w:val="24"/>
          <w:szCs w:val="24"/>
        </w:rPr>
        <w:t>under the 2001 rule.</w:t>
      </w:r>
    </w:p>
    <w:p w14:paraId="679F74A5" w14:textId="77777777" w:rsidR="00430EC4" w:rsidRDefault="00430EC4" w:rsidP="00430EC4">
      <w:pPr>
        <w:ind w:left="420"/>
        <w:rPr>
          <w:sz w:val="24"/>
          <w:szCs w:val="24"/>
        </w:rPr>
      </w:pPr>
    </w:p>
    <w:p w14:paraId="7FA959CE" w14:textId="77777777" w:rsidR="00024939" w:rsidRDefault="007864F9" w:rsidP="00024939">
      <w:pPr>
        <w:numPr>
          <w:ilvl w:val="0"/>
          <w:numId w:val="1"/>
        </w:numPr>
        <w:rPr>
          <w:b/>
          <w:sz w:val="24"/>
          <w:szCs w:val="24"/>
        </w:rPr>
      </w:pPr>
      <w:bookmarkStart w:id="0" w:name="_Hlk41038740"/>
      <w:r>
        <w:rPr>
          <w:b/>
          <w:sz w:val="24"/>
          <w:szCs w:val="24"/>
        </w:rPr>
        <w:t>Justification for r</w:t>
      </w:r>
      <w:r w:rsidRPr="00E96206">
        <w:rPr>
          <w:b/>
          <w:sz w:val="24"/>
          <w:szCs w:val="24"/>
        </w:rPr>
        <w:t xml:space="preserve">equest: </w:t>
      </w:r>
      <w:r>
        <w:rPr>
          <w:b/>
          <w:sz w:val="24"/>
          <w:szCs w:val="24"/>
        </w:rPr>
        <w:t xml:space="preserve"> </w:t>
      </w:r>
      <w:bookmarkStart w:id="1" w:name="_Hlk41038729"/>
      <w:bookmarkEnd w:id="0"/>
    </w:p>
    <w:p w14:paraId="2A393EDF" w14:textId="435F2AC4" w:rsidR="00377F3A" w:rsidRDefault="00024939" w:rsidP="00377F3A">
      <w:pPr>
        <w:ind w:left="420"/>
        <w:rPr>
          <w:sz w:val="24"/>
          <w:szCs w:val="24"/>
        </w:rPr>
      </w:pPr>
      <w:r w:rsidRPr="00024939">
        <w:rPr>
          <w:sz w:val="24"/>
          <w:szCs w:val="24"/>
        </w:rPr>
        <w:t xml:space="preserve">Under SNAP regulations at 7 CFR 273.24(f)(2), </w:t>
      </w:r>
      <w:r>
        <w:rPr>
          <w:sz w:val="24"/>
          <w:szCs w:val="24"/>
        </w:rPr>
        <w:t>the State</w:t>
      </w:r>
      <w:r w:rsidRPr="00024939">
        <w:rPr>
          <w:sz w:val="24"/>
          <w:szCs w:val="24"/>
        </w:rPr>
        <w:t xml:space="preserve"> may support a claim of insufficient jobs by submitting evidence that </w:t>
      </w:r>
      <w:r w:rsidR="00377F3A" w:rsidRPr="00377F3A">
        <w:rPr>
          <w:sz w:val="24"/>
          <w:szCs w:val="24"/>
        </w:rPr>
        <w:t>the State qualifies for extended unemployment benefits</w:t>
      </w:r>
      <w:r>
        <w:rPr>
          <w:sz w:val="24"/>
          <w:szCs w:val="24"/>
        </w:rPr>
        <w:t xml:space="preserve"> within the past 12 months.</w:t>
      </w:r>
    </w:p>
    <w:p w14:paraId="02F19436" w14:textId="77777777" w:rsidR="00377F3A" w:rsidRDefault="00377F3A" w:rsidP="00377F3A">
      <w:pPr>
        <w:ind w:left="420"/>
        <w:rPr>
          <w:sz w:val="24"/>
          <w:szCs w:val="24"/>
        </w:rPr>
      </w:pPr>
    </w:p>
    <w:p w14:paraId="034E634B" w14:textId="56594E34" w:rsidR="00377F3A" w:rsidRPr="00377F3A" w:rsidRDefault="00377F3A" w:rsidP="00377F3A">
      <w:pPr>
        <w:ind w:left="420"/>
        <w:rPr>
          <w:sz w:val="24"/>
          <w:szCs w:val="24"/>
        </w:rPr>
      </w:pPr>
      <w:r w:rsidRPr="00377F3A">
        <w:rPr>
          <w:sz w:val="24"/>
          <w:szCs w:val="24"/>
        </w:rPr>
        <w:t>26 USC 3304 (Public Law 102-318) allows States to use a trigger for the extended benefits program, based on the State’s not seasonally adjusted insured unemployment rate (IUR) for the most recent 13 weeks reaching at least: (1) 5 percent; and (2) 120 percent of such IUR for the corresponding 13-week periods ending in each of the two preceding calendar years</w:t>
      </w:r>
      <w:r w:rsidR="00D87B92">
        <w:rPr>
          <w:sz w:val="24"/>
          <w:szCs w:val="24"/>
        </w:rPr>
        <w:t>; or (3) 6 percent regardless of the preceding calendar years</w:t>
      </w:r>
      <w:r w:rsidRPr="00377F3A">
        <w:rPr>
          <w:sz w:val="24"/>
          <w:szCs w:val="24"/>
        </w:rPr>
        <w:t>.</w:t>
      </w:r>
    </w:p>
    <w:p w14:paraId="7143F0A3" w14:textId="77777777" w:rsidR="00377F3A" w:rsidRPr="00377F3A" w:rsidRDefault="00377F3A" w:rsidP="00377F3A">
      <w:pPr>
        <w:ind w:left="420"/>
        <w:rPr>
          <w:sz w:val="24"/>
          <w:szCs w:val="24"/>
        </w:rPr>
      </w:pPr>
    </w:p>
    <w:p w14:paraId="5673867E" w14:textId="6805B716" w:rsidR="00377F3A" w:rsidRDefault="00377F3A" w:rsidP="00377F3A">
      <w:pPr>
        <w:ind w:left="420"/>
        <w:rPr>
          <w:sz w:val="24"/>
          <w:szCs w:val="24"/>
        </w:rPr>
      </w:pPr>
      <w:r w:rsidRPr="00377F3A">
        <w:rPr>
          <w:sz w:val="24"/>
          <w:szCs w:val="24"/>
        </w:rPr>
        <w:t>The Department of Labor’s Trigger Notice No. 2020 – 1</w:t>
      </w:r>
      <w:r w:rsidR="001D2CFB">
        <w:rPr>
          <w:sz w:val="24"/>
          <w:szCs w:val="24"/>
        </w:rPr>
        <w:t>6</w:t>
      </w:r>
      <w:r w:rsidR="00D87B92" w:rsidRPr="006F19CF">
        <w:rPr>
          <w:rStyle w:val="FootnoteReference"/>
          <w:sz w:val="24"/>
        </w:rPr>
        <w:footnoteReference w:id="1"/>
      </w:r>
      <w:r w:rsidR="00D87B92">
        <w:rPr>
          <w:sz w:val="24"/>
          <w:szCs w:val="24"/>
        </w:rPr>
        <w:t xml:space="preserve"> </w:t>
      </w:r>
      <w:r w:rsidRPr="00377F3A">
        <w:rPr>
          <w:sz w:val="24"/>
          <w:szCs w:val="24"/>
        </w:rPr>
        <w:t xml:space="preserve">shows the State’s 13-week insured unemployment rate (IUR) was: (1) </w:t>
      </w:r>
      <w:r w:rsidR="001D2CFB">
        <w:rPr>
          <w:sz w:val="24"/>
          <w:szCs w:val="24"/>
        </w:rPr>
        <w:t>6.88</w:t>
      </w:r>
      <w:r w:rsidRPr="00377F3A">
        <w:rPr>
          <w:sz w:val="24"/>
          <w:szCs w:val="24"/>
        </w:rPr>
        <w:t xml:space="preserve"> percent and (2) </w:t>
      </w:r>
      <w:r w:rsidR="001D2CFB">
        <w:rPr>
          <w:sz w:val="24"/>
          <w:szCs w:val="24"/>
        </w:rPr>
        <w:t>286</w:t>
      </w:r>
      <w:r w:rsidRPr="00377F3A">
        <w:rPr>
          <w:sz w:val="24"/>
          <w:szCs w:val="24"/>
        </w:rPr>
        <w:t xml:space="preserve"> percent of </w:t>
      </w:r>
      <w:r w:rsidRPr="00377F3A">
        <w:rPr>
          <w:sz w:val="24"/>
          <w:szCs w:val="24"/>
        </w:rPr>
        <w:lastRenderedPageBreak/>
        <w:t>the 13-week rate for the corresponding period in the two preceding years, making the State eligible for extended unemployment benefits.</w:t>
      </w:r>
    </w:p>
    <w:p w14:paraId="40E9BAF8" w14:textId="77777777" w:rsidR="00F06C73" w:rsidRDefault="00F06C73" w:rsidP="00377F3A">
      <w:pPr>
        <w:ind w:left="420"/>
        <w:rPr>
          <w:sz w:val="24"/>
          <w:szCs w:val="24"/>
        </w:rPr>
      </w:pPr>
    </w:p>
    <w:p w14:paraId="49D10930" w14:textId="37C9A078" w:rsidR="00F06C73" w:rsidRDefault="001D2CFB" w:rsidP="00377F3A">
      <w:pPr>
        <w:ind w:left="420"/>
        <w:rPr>
          <w:sz w:val="24"/>
          <w:szCs w:val="24"/>
        </w:rPr>
      </w:pPr>
      <w:r>
        <w:rPr>
          <w:sz w:val="24"/>
          <w:szCs w:val="24"/>
        </w:rPr>
        <w:t>Rhode Island</w:t>
      </w:r>
      <w:r w:rsidR="00F06C73">
        <w:rPr>
          <w:sz w:val="24"/>
          <w:szCs w:val="24"/>
        </w:rPr>
        <w:t xml:space="preserve">’s seasonally </w:t>
      </w:r>
      <w:r w:rsidR="00561707">
        <w:rPr>
          <w:sz w:val="24"/>
          <w:szCs w:val="24"/>
        </w:rPr>
        <w:t>un</w:t>
      </w:r>
      <w:r w:rsidR="00F06C73">
        <w:rPr>
          <w:sz w:val="24"/>
          <w:szCs w:val="24"/>
        </w:rPr>
        <w:t>adjusted</w:t>
      </w:r>
      <w:r w:rsidR="00F06C73" w:rsidRPr="00F06C73">
        <w:rPr>
          <w:sz w:val="24"/>
          <w:szCs w:val="24"/>
        </w:rPr>
        <w:t xml:space="preserve"> unemployment rate for April</w:t>
      </w:r>
      <w:r w:rsidR="00F06C73">
        <w:rPr>
          <w:sz w:val="24"/>
          <w:szCs w:val="24"/>
        </w:rPr>
        <w:t xml:space="preserve"> 2020</w:t>
      </w:r>
      <w:r w:rsidR="00F06C73" w:rsidRPr="00F06C73">
        <w:rPr>
          <w:sz w:val="24"/>
          <w:szCs w:val="24"/>
        </w:rPr>
        <w:t xml:space="preserve"> is </w:t>
      </w:r>
      <w:r w:rsidR="00F06C73">
        <w:rPr>
          <w:sz w:val="24"/>
          <w:szCs w:val="24"/>
        </w:rPr>
        <w:t>1</w:t>
      </w:r>
      <w:r>
        <w:rPr>
          <w:sz w:val="24"/>
          <w:szCs w:val="24"/>
        </w:rPr>
        <w:t xml:space="preserve">7.8 </w:t>
      </w:r>
      <w:r w:rsidR="00F06C73">
        <w:rPr>
          <w:sz w:val="24"/>
          <w:szCs w:val="24"/>
        </w:rPr>
        <w:t xml:space="preserve">percent, </w:t>
      </w:r>
      <w:r w:rsidR="00F06C73" w:rsidRPr="00F06C73">
        <w:rPr>
          <w:sz w:val="24"/>
          <w:szCs w:val="24"/>
        </w:rPr>
        <w:t xml:space="preserve">a </w:t>
      </w:r>
      <w:r>
        <w:rPr>
          <w:sz w:val="24"/>
          <w:szCs w:val="24"/>
        </w:rPr>
        <w:t>256</w:t>
      </w:r>
      <w:r w:rsidR="00DD3099">
        <w:rPr>
          <w:sz w:val="24"/>
          <w:szCs w:val="24"/>
        </w:rPr>
        <w:t xml:space="preserve"> percent </w:t>
      </w:r>
      <w:r w:rsidR="00F06C73" w:rsidRPr="00F06C73">
        <w:rPr>
          <w:sz w:val="24"/>
          <w:szCs w:val="24"/>
        </w:rPr>
        <w:t xml:space="preserve">increase over March </w:t>
      </w:r>
      <w:r w:rsidR="00DD3099">
        <w:rPr>
          <w:sz w:val="24"/>
          <w:szCs w:val="24"/>
        </w:rPr>
        <w:t>2020</w:t>
      </w:r>
      <w:r w:rsidR="00561707">
        <w:rPr>
          <w:rStyle w:val="FootnoteReference"/>
          <w:sz w:val="24"/>
          <w:szCs w:val="24"/>
        </w:rPr>
        <w:footnoteReference w:id="2"/>
      </w:r>
      <w:r w:rsidR="00A04E80">
        <w:rPr>
          <w:sz w:val="24"/>
          <w:szCs w:val="24"/>
        </w:rPr>
        <w:t>,</w:t>
      </w:r>
      <w:r w:rsidR="00DD3099">
        <w:rPr>
          <w:sz w:val="24"/>
          <w:szCs w:val="24"/>
        </w:rPr>
        <w:t xml:space="preserve"> </w:t>
      </w:r>
      <w:r w:rsidR="00F06C73" w:rsidRPr="00F06C73">
        <w:rPr>
          <w:sz w:val="24"/>
          <w:szCs w:val="24"/>
        </w:rPr>
        <w:t xml:space="preserve">with some </w:t>
      </w:r>
      <w:r>
        <w:rPr>
          <w:sz w:val="24"/>
          <w:szCs w:val="24"/>
        </w:rPr>
        <w:t>160,000</w:t>
      </w:r>
      <w:r w:rsidR="002162BE">
        <w:rPr>
          <w:sz w:val="24"/>
          <w:szCs w:val="24"/>
        </w:rPr>
        <w:t xml:space="preserve"> people</w:t>
      </w:r>
      <w:r w:rsidR="00874B97">
        <w:rPr>
          <w:sz w:val="24"/>
          <w:szCs w:val="24"/>
        </w:rPr>
        <w:t xml:space="preserve"> in the state </w:t>
      </w:r>
      <w:r w:rsidR="002162BE">
        <w:rPr>
          <w:sz w:val="24"/>
          <w:szCs w:val="24"/>
        </w:rPr>
        <w:t>f</w:t>
      </w:r>
      <w:r w:rsidR="00F06C73" w:rsidRPr="00F06C73">
        <w:rPr>
          <w:sz w:val="24"/>
          <w:szCs w:val="24"/>
        </w:rPr>
        <w:t xml:space="preserve">iling </w:t>
      </w:r>
      <w:r w:rsidR="00936150">
        <w:rPr>
          <w:sz w:val="24"/>
          <w:szCs w:val="24"/>
        </w:rPr>
        <w:t xml:space="preserve">initial </w:t>
      </w:r>
      <w:r w:rsidR="00F06C73" w:rsidRPr="00F06C73">
        <w:rPr>
          <w:sz w:val="24"/>
          <w:szCs w:val="24"/>
        </w:rPr>
        <w:t>unemployment insurance claims</w:t>
      </w:r>
      <w:r w:rsidR="002162BE">
        <w:rPr>
          <w:sz w:val="24"/>
          <w:szCs w:val="24"/>
        </w:rPr>
        <w:t xml:space="preserve"> in the eight weeks ending May 9, 2020</w:t>
      </w:r>
      <w:r w:rsidR="00A04E80">
        <w:rPr>
          <w:sz w:val="24"/>
          <w:szCs w:val="24"/>
        </w:rPr>
        <w:t>.</w:t>
      </w:r>
      <w:r w:rsidR="002162BE">
        <w:rPr>
          <w:rStyle w:val="FootnoteReference"/>
          <w:sz w:val="24"/>
          <w:szCs w:val="24"/>
        </w:rPr>
        <w:footnoteReference w:id="3"/>
      </w:r>
      <w:r w:rsidR="00F06C73" w:rsidRPr="00F06C73">
        <w:rPr>
          <w:sz w:val="24"/>
          <w:szCs w:val="24"/>
        </w:rPr>
        <w:t xml:space="preserve">  We believe that the exceptional circumstances brought on by the federal public health emergency warrant swift action by USDA.</w:t>
      </w:r>
    </w:p>
    <w:p w14:paraId="68E0BB52" w14:textId="77777777" w:rsidR="00F06C73" w:rsidRPr="00377F3A" w:rsidRDefault="00F06C73" w:rsidP="00377F3A">
      <w:pPr>
        <w:ind w:left="420"/>
        <w:rPr>
          <w:sz w:val="24"/>
          <w:szCs w:val="24"/>
        </w:rPr>
      </w:pPr>
    </w:p>
    <w:bookmarkEnd w:id="1"/>
    <w:p w14:paraId="679F74AD" w14:textId="77777777" w:rsidR="002A6CF2" w:rsidRPr="002A6CF2" w:rsidRDefault="007864F9" w:rsidP="00C31D63">
      <w:pPr>
        <w:numPr>
          <w:ilvl w:val="0"/>
          <w:numId w:val="1"/>
        </w:numPr>
        <w:rPr>
          <w:sz w:val="24"/>
          <w:szCs w:val="24"/>
        </w:rPr>
      </w:pPr>
      <w:r w:rsidRPr="00E96206">
        <w:rPr>
          <w:b/>
          <w:sz w:val="24"/>
          <w:szCs w:val="24"/>
        </w:rPr>
        <w:t xml:space="preserve">Anticipated </w:t>
      </w:r>
      <w:r>
        <w:rPr>
          <w:b/>
          <w:sz w:val="24"/>
          <w:szCs w:val="24"/>
        </w:rPr>
        <w:t>i</w:t>
      </w:r>
      <w:r w:rsidRPr="00E96206">
        <w:rPr>
          <w:b/>
          <w:sz w:val="24"/>
          <w:szCs w:val="24"/>
        </w:rPr>
        <w:t xml:space="preserve">mpact on </w:t>
      </w:r>
      <w:r>
        <w:rPr>
          <w:b/>
          <w:sz w:val="24"/>
          <w:szCs w:val="24"/>
        </w:rPr>
        <w:t>h</w:t>
      </w:r>
      <w:r w:rsidRPr="00E96206">
        <w:rPr>
          <w:b/>
          <w:sz w:val="24"/>
          <w:szCs w:val="24"/>
        </w:rPr>
        <w:t xml:space="preserve">ouseholds and State </w:t>
      </w:r>
      <w:r>
        <w:rPr>
          <w:b/>
          <w:sz w:val="24"/>
          <w:szCs w:val="24"/>
        </w:rPr>
        <w:t>a</w:t>
      </w:r>
      <w:r w:rsidRPr="00E96206">
        <w:rPr>
          <w:b/>
          <w:sz w:val="24"/>
          <w:szCs w:val="24"/>
        </w:rPr>
        <w:t xml:space="preserve">gency </w:t>
      </w:r>
      <w:r>
        <w:rPr>
          <w:b/>
          <w:sz w:val="24"/>
          <w:szCs w:val="24"/>
        </w:rPr>
        <w:t>o</w:t>
      </w:r>
      <w:r w:rsidRPr="00E96206">
        <w:rPr>
          <w:b/>
          <w:sz w:val="24"/>
          <w:szCs w:val="24"/>
        </w:rPr>
        <w:t xml:space="preserve">perations: </w:t>
      </w:r>
      <w:r>
        <w:rPr>
          <w:b/>
          <w:sz w:val="24"/>
          <w:szCs w:val="24"/>
        </w:rPr>
        <w:t xml:space="preserve"> </w:t>
      </w:r>
    </w:p>
    <w:p w14:paraId="679F74AE" w14:textId="1DAF85F6" w:rsidR="007864F9" w:rsidRPr="00C31D63" w:rsidRDefault="00C31D63" w:rsidP="002A6CF2">
      <w:pPr>
        <w:ind w:left="420"/>
        <w:rPr>
          <w:sz w:val="24"/>
          <w:szCs w:val="24"/>
        </w:rPr>
      </w:pPr>
      <w:r w:rsidRPr="00C31D63">
        <w:rPr>
          <w:sz w:val="24"/>
          <w:szCs w:val="24"/>
        </w:rPr>
        <w:t>This waiver will provide consistency for households and State agency operations</w:t>
      </w:r>
      <w:r w:rsidR="003A7E38">
        <w:rPr>
          <w:sz w:val="24"/>
          <w:szCs w:val="24"/>
        </w:rPr>
        <w:t>.</w:t>
      </w:r>
    </w:p>
    <w:p w14:paraId="679F74AF" w14:textId="77777777" w:rsidR="007864F9" w:rsidRDefault="007864F9" w:rsidP="007864F9">
      <w:pPr>
        <w:ind w:left="420"/>
        <w:rPr>
          <w:b/>
          <w:sz w:val="24"/>
          <w:szCs w:val="24"/>
        </w:rPr>
      </w:pPr>
    </w:p>
    <w:p w14:paraId="679F74B0" w14:textId="77777777" w:rsidR="002A6CF2" w:rsidRPr="002A6CF2" w:rsidRDefault="007864F9" w:rsidP="00C31D63">
      <w:pPr>
        <w:numPr>
          <w:ilvl w:val="0"/>
          <w:numId w:val="1"/>
        </w:numPr>
        <w:rPr>
          <w:sz w:val="24"/>
          <w:szCs w:val="24"/>
        </w:rPr>
      </w:pPr>
      <w:r w:rsidRPr="00E96206">
        <w:rPr>
          <w:b/>
          <w:sz w:val="24"/>
          <w:szCs w:val="24"/>
        </w:rPr>
        <w:t xml:space="preserve">Caseload </w:t>
      </w:r>
      <w:r>
        <w:rPr>
          <w:b/>
          <w:sz w:val="24"/>
          <w:szCs w:val="24"/>
        </w:rPr>
        <w:t>i</w:t>
      </w:r>
      <w:r w:rsidRPr="00E96206">
        <w:rPr>
          <w:b/>
          <w:sz w:val="24"/>
          <w:szCs w:val="24"/>
        </w:rPr>
        <w:t xml:space="preserve">nformation, including </w:t>
      </w:r>
      <w:r>
        <w:rPr>
          <w:b/>
          <w:sz w:val="24"/>
          <w:szCs w:val="24"/>
        </w:rPr>
        <w:t>p</w:t>
      </w:r>
      <w:r w:rsidRPr="00E96206">
        <w:rPr>
          <w:b/>
          <w:sz w:val="24"/>
          <w:szCs w:val="24"/>
        </w:rPr>
        <w:t xml:space="preserve">ercent, </w:t>
      </w:r>
      <w:r>
        <w:rPr>
          <w:b/>
          <w:sz w:val="24"/>
          <w:szCs w:val="24"/>
        </w:rPr>
        <w:t>c</w:t>
      </w:r>
      <w:r w:rsidRPr="00E96206">
        <w:rPr>
          <w:b/>
          <w:sz w:val="24"/>
          <w:szCs w:val="24"/>
        </w:rPr>
        <w:t xml:space="preserve">haracteristics, and </w:t>
      </w:r>
      <w:r>
        <w:rPr>
          <w:b/>
          <w:sz w:val="24"/>
          <w:szCs w:val="24"/>
        </w:rPr>
        <w:t>q</w:t>
      </w:r>
      <w:r w:rsidRPr="00E96206">
        <w:rPr>
          <w:b/>
          <w:sz w:val="24"/>
          <w:szCs w:val="24"/>
        </w:rPr>
        <w:t xml:space="preserve">uality </w:t>
      </w:r>
      <w:r>
        <w:rPr>
          <w:b/>
          <w:sz w:val="24"/>
          <w:szCs w:val="24"/>
        </w:rPr>
        <w:t>c</w:t>
      </w:r>
      <w:r w:rsidRPr="00E96206">
        <w:rPr>
          <w:b/>
          <w:sz w:val="24"/>
          <w:szCs w:val="24"/>
        </w:rPr>
        <w:t xml:space="preserve">ontrol </w:t>
      </w:r>
      <w:r>
        <w:rPr>
          <w:b/>
          <w:sz w:val="24"/>
          <w:szCs w:val="24"/>
        </w:rPr>
        <w:t>error rate for affection portion (if applicable):</w:t>
      </w:r>
    </w:p>
    <w:p w14:paraId="364499FD" w14:textId="7A16DAE6" w:rsidR="00C01C4E" w:rsidRDefault="00C01C4E" w:rsidP="007864F9">
      <w:pPr>
        <w:ind w:left="420"/>
        <w:rPr>
          <w:sz w:val="24"/>
          <w:szCs w:val="24"/>
        </w:rPr>
      </w:pPr>
      <w:r w:rsidRPr="00C01C4E">
        <w:rPr>
          <w:sz w:val="24"/>
          <w:szCs w:val="24"/>
        </w:rPr>
        <w:t xml:space="preserve">This waiver affects the entire </w:t>
      </w:r>
      <w:r>
        <w:rPr>
          <w:sz w:val="24"/>
          <w:szCs w:val="24"/>
        </w:rPr>
        <w:t>state.</w:t>
      </w:r>
    </w:p>
    <w:p w14:paraId="679F74B2" w14:textId="22F05C6F" w:rsidR="007864F9" w:rsidRDefault="007864F9" w:rsidP="007864F9">
      <w:pPr>
        <w:ind w:left="420"/>
        <w:rPr>
          <w:b/>
          <w:sz w:val="24"/>
          <w:szCs w:val="24"/>
        </w:rPr>
      </w:pPr>
    </w:p>
    <w:p w14:paraId="679F74B3" w14:textId="77777777" w:rsidR="002A6CF2" w:rsidRDefault="007864F9" w:rsidP="007864F9">
      <w:pPr>
        <w:numPr>
          <w:ilvl w:val="0"/>
          <w:numId w:val="1"/>
        </w:numPr>
        <w:rPr>
          <w:b/>
          <w:sz w:val="24"/>
          <w:szCs w:val="24"/>
        </w:rPr>
      </w:pPr>
      <w:r w:rsidRPr="00E96206">
        <w:rPr>
          <w:b/>
          <w:sz w:val="24"/>
          <w:szCs w:val="24"/>
        </w:rPr>
        <w:t xml:space="preserve">Anticipated </w:t>
      </w:r>
      <w:r>
        <w:rPr>
          <w:b/>
          <w:sz w:val="24"/>
          <w:szCs w:val="24"/>
        </w:rPr>
        <w:t>i</w:t>
      </w:r>
      <w:r w:rsidRPr="00E96206">
        <w:rPr>
          <w:b/>
          <w:sz w:val="24"/>
          <w:szCs w:val="24"/>
        </w:rPr>
        <w:t xml:space="preserve">mplementation </w:t>
      </w:r>
      <w:r>
        <w:rPr>
          <w:b/>
          <w:sz w:val="24"/>
          <w:szCs w:val="24"/>
        </w:rPr>
        <w:t>d</w:t>
      </w:r>
      <w:r w:rsidRPr="00E96206">
        <w:rPr>
          <w:b/>
          <w:sz w:val="24"/>
          <w:szCs w:val="24"/>
        </w:rPr>
        <w:t xml:space="preserve">ate and </w:t>
      </w:r>
      <w:proofErr w:type="gramStart"/>
      <w:r>
        <w:rPr>
          <w:b/>
          <w:sz w:val="24"/>
          <w:szCs w:val="24"/>
        </w:rPr>
        <w:t>t</w:t>
      </w:r>
      <w:r w:rsidRPr="00E96206">
        <w:rPr>
          <w:b/>
          <w:sz w:val="24"/>
          <w:szCs w:val="24"/>
        </w:rPr>
        <w:t xml:space="preserve">ime </w:t>
      </w:r>
      <w:r>
        <w:rPr>
          <w:b/>
          <w:sz w:val="24"/>
          <w:szCs w:val="24"/>
        </w:rPr>
        <w:t>period</w:t>
      </w:r>
      <w:proofErr w:type="gramEnd"/>
      <w:r>
        <w:rPr>
          <w:b/>
          <w:sz w:val="24"/>
          <w:szCs w:val="24"/>
        </w:rPr>
        <w:t xml:space="preserve"> for which waiver is needed:</w:t>
      </w:r>
    </w:p>
    <w:p w14:paraId="679F74B4" w14:textId="296D036A" w:rsidR="00430EC4" w:rsidRDefault="00430EC4" w:rsidP="002A6CF2">
      <w:pPr>
        <w:ind w:left="420"/>
        <w:rPr>
          <w:sz w:val="24"/>
          <w:szCs w:val="24"/>
        </w:rPr>
      </w:pPr>
      <w:r w:rsidRPr="00430EC4">
        <w:rPr>
          <w:sz w:val="24"/>
          <w:szCs w:val="24"/>
        </w:rPr>
        <w:t xml:space="preserve">The State is requesting a one-year waiver from </w:t>
      </w:r>
      <w:r w:rsidR="0013312C">
        <w:rPr>
          <w:sz w:val="24"/>
          <w:szCs w:val="24"/>
        </w:rPr>
        <w:t>August</w:t>
      </w:r>
      <w:r w:rsidR="009914C5">
        <w:rPr>
          <w:sz w:val="24"/>
          <w:szCs w:val="24"/>
        </w:rPr>
        <w:t xml:space="preserve"> </w:t>
      </w:r>
      <w:r w:rsidRPr="00430EC4">
        <w:rPr>
          <w:sz w:val="24"/>
          <w:szCs w:val="24"/>
        </w:rPr>
        <w:t>1, 20</w:t>
      </w:r>
      <w:r w:rsidR="00107807">
        <w:rPr>
          <w:sz w:val="24"/>
          <w:szCs w:val="24"/>
        </w:rPr>
        <w:t>20</w:t>
      </w:r>
      <w:r w:rsidRPr="00430EC4">
        <w:rPr>
          <w:sz w:val="24"/>
          <w:szCs w:val="24"/>
        </w:rPr>
        <w:t xml:space="preserve"> through </w:t>
      </w:r>
      <w:r w:rsidR="0013312C">
        <w:rPr>
          <w:sz w:val="24"/>
          <w:szCs w:val="24"/>
        </w:rPr>
        <w:t>July</w:t>
      </w:r>
      <w:r w:rsidR="00D87195">
        <w:rPr>
          <w:sz w:val="24"/>
          <w:szCs w:val="24"/>
        </w:rPr>
        <w:t xml:space="preserve"> </w:t>
      </w:r>
      <w:r w:rsidRPr="00430EC4">
        <w:rPr>
          <w:sz w:val="24"/>
          <w:szCs w:val="24"/>
        </w:rPr>
        <w:t>3</w:t>
      </w:r>
      <w:r w:rsidR="001D2CFB">
        <w:rPr>
          <w:sz w:val="24"/>
          <w:szCs w:val="24"/>
        </w:rPr>
        <w:t>1</w:t>
      </w:r>
      <w:r w:rsidRPr="00430EC4">
        <w:rPr>
          <w:sz w:val="24"/>
          <w:szCs w:val="24"/>
        </w:rPr>
        <w:t>, 20</w:t>
      </w:r>
      <w:r w:rsidR="00107807">
        <w:rPr>
          <w:sz w:val="24"/>
          <w:szCs w:val="24"/>
        </w:rPr>
        <w:t>21</w:t>
      </w:r>
      <w:r w:rsidRPr="00430EC4">
        <w:rPr>
          <w:sz w:val="24"/>
          <w:szCs w:val="24"/>
        </w:rPr>
        <w:t>.</w:t>
      </w:r>
    </w:p>
    <w:p w14:paraId="679F74B5" w14:textId="77777777" w:rsidR="007864F9" w:rsidRDefault="007864F9" w:rsidP="007864F9">
      <w:pPr>
        <w:rPr>
          <w:b/>
          <w:sz w:val="24"/>
          <w:szCs w:val="24"/>
        </w:rPr>
      </w:pPr>
      <w:bookmarkStart w:id="2" w:name="_GoBack"/>
      <w:bookmarkEnd w:id="2"/>
    </w:p>
    <w:p w14:paraId="679F74B6" w14:textId="77777777" w:rsidR="002A6CF2" w:rsidRPr="002A6CF2" w:rsidRDefault="007864F9" w:rsidP="00C31D63">
      <w:pPr>
        <w:numPr>
          <w:ilvl w:val="0"/>
          <w:numId w:val="1"/>
        </w:numPr>
        <w:rPr>
          <w:sz w:val="24"/>
          <w:szCs w:val="24"/>
        </w:rPr>
      </w:pPr>
      <w:r w:rsidRPr="005D0579">
        <w:rPr>
          <w:b/>
          <w:sz w:val="24"/>
          <w:szCs w:val="24"/>
        </w:rPr>
        <w:t>Proposed quality control review procedures:</w:t>
      </w:r>
    </w:p>
    <w:p w14:paraId="679F74B7" w14:textId="77777777" w:rsidR="007864F9" w:rsidRPr="00C31D63" w:rsidRDefault="00C31D63" w:rsidP="002A6CF2">
      <w:pPr>
        <w:ind w:left="420"/>
        <w:rPr>
          <w:sz w:val="24"/>
          <w:szCs w:val="24"/>
        </w:rPr>
      </w:pPr>
      <w:r w:rsidRPr="00C31D63">
        <w:rPr>
          <w:sz w:val="24"/>
          <w:szCs w:val="24"/>
        </w:rPr>
        <w:t>There are no special quality control procedures needed in conjunction with this waiver.</w:t>
      </w:r>
    </w:p>
    <w:p w14:paraId="679F74B8" w14:textId="77777777" w:rsidR="00780107" w:rsidRDefault="00780107" w:rsidP="00780107">
      <w:pPr>
        <w:ind w:left="810" w:right="-720"/>
        <w:rPr>
          <w:b/>
          <w:sz w:val="24"/>
          <w:szCs w:val="24"/>
        </w:rPr>
      </w:pPr>
    </w:p>
    <w:p w14:paraId="679F74B9" w14:textId="68E3B72B" w:rsidR="007864F9" w:rsidRDefault="007864F9" w:rsidP="00780107">
      <w:pPr>
        <w:numPr>
          <w:ilvl w:val="0"/>
          <w:numId w:val="1"/>
        </w:numPr>
        <w:rPr>
          <w:b/>
          <w:sz w:val="24"/>
          <w:szCs w:val="24"/>
        </w:rPr>
      </w:pPr>
      <w:r>
        <w:rPr>
          <w:b/>
          <w:sz w:val="24"/>
          <w:szCs w:val="24"/>
        </w:rPr>
        <w:t xml:space="preserve">State agency submitting waiver request and State contact person:  </w:t>
      </w:r>
    </w:p>
    <w:p w14:paraId="02F6E39C" w14:textId="1E839078" w:rsidR="000B0445" w:rsidRDefault="000B0445" w:rsidP="000B0445">
      <w:pPr>
        <w:ind w:left="420"/>
        <w:rPr>
          <w:sz w:val="24"/>
          <w:szCs w:val="24"/>
        </w:rPr>
      </w:pPr>
      <w:r w:rsidRPr="000B0445">
        <w:rPr>
          <w:sz w:val="24"/>
          <w:szCs w:val="24"/>
        </w:rPr>
        <w:t>Bethany Caputo</w:t>
      </w:r>
    </w:p>
    <w:p w14:paraId="384A04C4" w14:textId="77777777" w:rsidR="000B0445" w:rsidRPr="000B0445" w:rsidRDefault="000B0445" w:rsidP="000B0445">
      <w:pPr>
        <w:ind w:left="420"/>
        <w:rPr>
          <w:sz w:val="24"/>
          <w:szCs w:val="24"/>
        </w:rPr>
      </w:pPr>
    </w:p>
    <w:p w14:paraId="679F74BB" w14:textId="01C80605" w:rsidR="007864F9" w:rsidRDefault="007864F9" w:rsidP="00780107">
      <w:pPr>
        <w:numPr>
          <w:ilvl w:val="0"/>
          <w:numId w:val="1"/>
        </w:numPr>
        <w:rPr>
          <w:b/>
          <w:sz w:val="24"/>
          <w:szCs w:val="24"/>
        </w:rPr>
      </w:pPr>
      <w:r w:rsidRPr="00A2676B">
        <w:rPr>
          <w:b/>
          <w:sz w:val="24"/>
          <w:szCs w:val="24"/>
        </w:rPr>
        <w:t xml:space="preserve">Signature and </w:t>
      </w:r>
      <w:r>
        <w:rPr>
          <w:b/>
          <w:sz w:val="24"/>
          <w:szCs w:val="24"/>
        </w:rPr>
        <w:t>t</w:t>
      </w:r>
      <w:r w:rsidRPr="00A2676B">
        <w:rPr>
          <w:b/>
          <w:sz w:val="24"/>
          <w:szCs w:val="24"/>
        </w:rPr>
        <w:t xml:space="preserve">itle of </w:t>
      </w:r>
      <w:r>
        <w:rPr>
          <w:b/>
          <w:sz w:val="24"/>
          <w:szCs w:val="24"/>
        </w:rPr>
        <w:t>r</w:t>
      </w:r>
      <w:r w:rsidRPr="00A2676B">
        <w:rPr>
          <w:b/>
          <w:sz w:val="24"/>
          <w:szCs w:val="24"/>
        </w:rPr>
        <w:t xml:space="preserve">equesting </w:t>
      </w:r>
      <w:r>
        <w:rPr>
          <w:b/>
          <w:sz w:val="24"/>
          <w:szCs w:val="24"/>
        </w:rPr>
        <w:t>o</w:t>
      </w:r>
      <w:r w:rsidRPr="00A2676B">
        <w:rPr>
          <w:b/>
          <w:sz w:val="24"/>
          <w:szCs w:val="24"/>
        </w:rPr>
        <w:t>fficial:</w:t>
      </w:r>
      <w:r>
        <w:rPr>
          <w:b/>
          <w:sz w:val="24"/>
          <w:szCs w:val="24"/>
        </w:rPr>
        <w:t xml:space="preserve">  </w:t>
      </w:r>
    </w:p>
    <w:p w14:paraId="719B9E82" w14:textId="7A1CD4B8" w:rsidR="000B0445" w:rsidRDefault="000B0445" w:rsidP="000B0445">
      <w:pPr>
        <w:ind w:left="420"/>
        <w:rPr>
          <w:b/>
          <w:sz w:val="24"/>
          <w:szCs w:val="24"/>
        </w:rPr>
      </w:pPr>
    </w:p>
    <w:p w14:paraId="3F198BA8" w14:textId="470BE8E0" w:rsidR="000B0445" w:rsidRDefault="000B0445" w:rsidP="000B0445">
      <w:pPr>
        <w:ind w:left="420"/>
        <w:rPr>
          <w:b/>
          <w:sz w:val="24"/>
          <w:szCs w:val="24"/>
        </w:rPr>
      </w:pPr>
      <w:r>
        <w:rPr>
          <w:b/>
          <w:sz w:val="24"/>
          <w:szCs w:val="24"/>
        </w:rPr>
        <w:t xml:space="preserve">       </w:t>
      </w:r>
      <w:r>
        <w:rPr>
          <w:b/>
          <w:noProof/>
          <w:sz w:val="24"/>
          <w:szCs w:val="24"/>
        </w:rPr>
        <w:drawing>
          <wp:inline distT="0" distB="0" distL="0" distR="0" wp14:anchorId="47424C88" wp14:editId="62525D7B">
            <wp:extent cx="2042160" cy="311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2160" cy="311150"/>
                    </a:xfrm>
                    <a:prstGeom prst="rect">
                      <a:avLst/>
                    </a:prstGeom>
                    <a:noFill/>
                  </pic:spPr>
                </pic:pic>
              </a:graphicData>
            </a:graphic>
          </wp:inline>
        </w:drawing>
      </w:r>
    </w:p>
    <w:p w14:paraId="679F74BD" w14:textId="0950F4B2" w:rsidR="007864F9" w:rsidRDefault="007864F9" w:rsidP="007864F9">
      <w:pPr>
        <w:ind w:left="810" w:right="-720"/>
        <w:rPr>
          <w:sz w:val="24"/>
          <w:szCs w:val="24"/>
        </w:rPr>
      </w:pPr>
      <w:r>
        <w:rPr>
          <w:b/>
          <w:sz w:val="24"/>
          <w:szCs w:val="24"/>
        </w:rPr>
        <w:t>________________________________________________________</w:t>
      </w:r>
      <w:r>
        <w:rPr>
          <w:b/>
          <w:sz w:val="24"/>
          <w:szCs w:val="24"/>
        </w:rPr>
        <w:br/>
      </w:r>
      <w:r w:rsidRPr="00313772">
        <w:rPr>
          <w:sz w:val="24"/>
          <w:szCs w:val="24"/>
        </w:rPr>
        <w:t xml:space="preserve">Title: </w:t>
      </w:r>
      <w:r w:rsidR="000B0445">
        <w:rPr>
          <w:sz w:val="24"/>
          <w:szCs w:val="24"/>
        </w:rPr>
        <w:t>SNAP Administrator, RI Department of Human Services</w:t>
      </w:r>
      <w:r>
        <w:rPr>
          <w:sz w:val="24"/>
          <w:szCs w:val="24"/>
        </w:rPr>
        <w:br/>
        <w:t xml:space="preserve">Email for transmission of response: </w:t>
      </w:r>
      <w:r w:rsidR="000B0445">
        <w:rPr>
          <w:sz w:val="24"/>
          <w:szCs w:val="24"/>
        </w:rPr>
        <w:t>Bethany.Caputo@dhs.ri.gov</w:t>
      </w:r>
    </w:p>
    <w:p w14:paraId="679F74BE" w14:textId="77777777" w:rsidR="007864F9" w:rsidRDefault="007864F9" w:rsidP="007864F9">
      <w:pPr>
        <w:ind w:left="810" w:right="-720"/>
        <w:rPr>
          <w:b/>
          <w:sz w:val="24"/>
          <w:szCs w:val="24"/>
        </w:rPr>
      </w:pPr>
    </w:p>
    <w:p w14:paraId="679F74BF" w14:textId="1597E888" w:rsidR="007864F9" w:rsidRDefault="007864F9" w:rsidP="00780107">
      <w:pPr>
        <w:numPr>
          <w:ilvl w:val="0"/>
          <w:numId w:val="1"/>
        </w:numPr>
        <w:rPr>
          <w:b/>
          <w:sz w:val="24"/>
          <w:szCs w:val="24"/>
        </w:rPr>
      </w:pPr>
      <w:r w:rsidRPr="00A2676B">
        <w:rPr>
          <w:b/>
          <w:sz w:val="24"/>
          <w:szCs w:val="24"/>
        </w:rPr>
        <w:t xml:space="preserve">Date of </w:t>
      </w:r>
      <w:r>
        <w:rPr>
          <w:b/>
          <w:sz w:val="24"/>
          <w:szCs w:val="24"/>
        </w:rPr>
        <w:t>r</w:t>
      </w:r>
      <w:r w:rsidRPr="00A2676B">
        <w:rPr>
          <w:b/>
          <w:sz w:val="24"/>
          <w:szCs w:val="24"/>
        </w:rPr>
        <w:t xml:space="preserve">equest: </w:t>
      </w:r>
      <w:r>
        <w:rPr>
          <w:b/>
          <w:sz w:val="24"/>
          <w:szCs w:val="24"/>
        </w:rPr>
        <w:t xml:space="preserve"> </w:t>
      </w:r>
      <w:r w:rsidR="000B0445" w:rsidRPr="000B0445">
        <w:rPr>
          <w:sz w:val="24"/>
          <w:szCs w:val="24"/>
        </w:rPr>
        <w:t>5/27/2020</w:t>
      </w:r>
    </w:p>
    <w:p w14:paraId="679F74C0" w14:textId="77777777" w:rsidR="007864F9" w:rsidRDefault="007864F9" w:rsidP="007864F9">
      <w:pPr>
        <w:ind w:left="720" w:right="-720" w:hanging="270"/>
        <w:rPr>
          <w:b/>
          <w:sz w:val="24"/>
          <w:szCs w:val="24"/>
        </w:rPr>
      </w:pPr>
    </w:p>
    <w:p w14:paraId="679F74C1" w14:textId="79232A49" w:rsidR="007864F9" w:rsidRDefault="007864F9" w:rsidP="00780107">
      <w:pPr>
        <w:numPr>
          <w:ilvl w:val="0"/>
          <w:numId w:val="1"/>
        </w:numPr>
        <w:rPr>
          <w:b/>
          <w:sz w:val="24"/>
          <w:szCs w:val="24"/>
        </w:rPr>
      </w:pPr>
      <w:r>
        <w:rPr>
          <w:b/>
          <w:sz w:val="24"/>
          <w:szCs w:val="24"/>
        </w:rPr>
        <w:t xml:space="preserve">State agency staff contact (name/email/telephone):  </w:t>
      </w:r>
      <w:r w:rsidR="000B0445">
        <w:rPr>
          <w:b/>
          <w:sz w:val="24"/>
          <w:szCs w:val="24"/>
        </w:rPr>
        <w:t xml:space="preserve">Bethany Caputo; </w:t>
      </w:r>
      <w:hyperlink r:id="rId9" w:history="1">
        <w:r w:rsidR="000B0445" w:rsidRPr="006B363A">
          <w:rPr>
            <w:rStyle w:val="Hyperlink"/>
            <w:b/>
            <w:sz w:val="24"/>
            <w:szCs w:val="24"/>
          </w:rPr>
          <w:t>Bethany.Caputo@dhs.ri.gov</w:t>
        </w:r>
      </w:hyperlink>
      <w:r w:rsidR="000B0445">
        <w:rPr>
          <w:b/>
          <w:sz w:val="24"/>
          <w:szCs w:val="24"/>
        </w:rPr>
        <w:t>; (401) 415-8432</w:t>
      </w:r>
    </w:p>
    <w:p w14:paraId="679F74C2" w14:textId="77777777" w:rsidR="007864F9" w:rsidRDefault="007864F9" w:rsidP="007864F9">
      <w:pPr>
        <w:pStyle w:val="ListParagraph"/>
        <w:ind w:hanging="270"/>
        <w:rPr>
          <w:b/>
          <w:sz w:val="24"/>
          <w:szCs w:val="24"/>
        </w:rPr>
      </w:pPr>
    </w:p>
    <w:p w14:paraId="679F74C3" w14:textId="77777777" w:rsidR="007864F9" w:rsidRPr="00A2676B" w:rsidRDefault="007864F9" w:rsidP="00780107">
      <w:pPr>
        <w:numPr>
          <w:ilvl w:val="0"/>
          <w:numId w:val="1"/>
        </w:numPr>
        <w:rPr>
          <w:b/>
          <w:sz w:val="24"/>
          <w:szCs w:val="24"/>
        </w:rPr>
      </w:pPr>
      <w:r>
        <w:rPr>
          <w:b/>
          <w:sz w:val="24"/>
          <w:szCs w:val="24"/>
        </w:rPr>
        <w:t>Regional office contact person (</w:t>
      </w:r>
      <w:r>
        <w:rPr>
          <w:b/>
          <w:i/>
          <w:sz w:val="24"/>
          <w:szCs w:val="24"/>
        </w:rPr>
        <w:t>to be completed by FNS r</w:t>
      </w:r>
      <w:r w:rsidRPr="002571A0">
        <w:rPr>
          <w:b/>
          <w:i/>
          <w:sz w:val="24"/>
          <w:szCs w:val="24"/>
        </w:rPr>
        <w:t>egional office</w:t>
      </w:r>
      <w:r>
        <w:rPr>
          <w:b/>
          <w:sz w:val="24"/>
          <w:szCs w:val="24"/>
        </w:rPr>
        <w:t xml:space="preserve">):  </w:t>
      </w:r>
    </w:p>
    <w:p w14:paraId="679F74C4" w14:textId="77777777" w:rsidR="00496D44" w:rsidRDefault="00496D44"/>
    <w:sectPr w:rsidR="00496D44" w:rsidSect="008E2E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F74C7" w14:textId="77777777" w:rsidR="00A1115A" w:rsidRDefault="00A1115A">
      <w:r>
        <w:separator/>
      </w:r>
    </w:p>
  </w:endnote>
  <w:endnote w:type="continuationSeparator" w:id="0">
    <w:p w14:paraId="679F74C8" w14:textId="77777777" w:rsidR="00A1115A" w:rsidRDefault="00A11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F74C5" w14:textId="77777777" w:rsidR="00A1115A" w:rsidRDefault="00A1115A">
      <w:r>
        <w:separator/>
      </w:r>
    </w:p>
  </w:footnote>
  <w:footnote w:type="continuationSeparator" w:id="0">
    <w:p w14:paraId="679F74C6" w14:textId="77777777" w:rsidR="00A1115A" w:rsidRDefault="00A1115A">
      <w:r>
        <w:continuationSeparator/>
      </w:r>
    </w:p>
  </w:footnote>
  <w:footnote w:id="1">
    <w:p w14:paraId="4B9C2EBE" w14:textId="46AF440E" w:rsidR="00D87B92" w:rsidRDefault="00D87B92" w:rsidP="00D87B92">
      <w:pPr>
        <w:pStyle w:val="FootnoteText"/>
      </w:pPr>
      <w:r>
        <w:rPr>
          <w:rStyle w:val="FootnoteReference"/>
        </w:rPr>
        <w:footnoteRef/>
      </w:r>
      <w:r>
        <w:t xml:space="preserve"> Extended Benefits Trigger Notices can be found at </w:t>
      </w:r>
      <w:hyperlink r:id="rId1" w:history="1">
        <w:r>
          <w:rPr>
            <w:rStyle w:val="Hyperlink"/>
          </w:rPr>
          <w:t>http://ows.doleta.gov/unemploy/claims_arch.asp</w:t>
        </w:r>
      </w:hyperlink>
      <w:r>
        <w:t>.  Trigger notice 2020-1</w:t>
      </w:r>
      <w:r w:rsidR="001D2CFB">
        <w:t>6</w:t>
      </w:r>
      <w:r>
        <w:t xml:space="preserve"> was issued the week of May </w:t>
      </w:r>
      <w:r w:rsidR="001D2CFB">
        <w:t>3</w:t>
      </w:r>
      <w:r>
        <w:t>, 2020.</w:t>
      </w:r>
    </w:p>
  </w:footnote>
  <w:footnote w:id="2">
    <w:p w14:paraId="063EF330" w14:textId="0053F04F" w:rsidR="00561707" w:rsidRDefault="00561707">
      <w:pPr>
        <w:pStyle w:val="FootnoteText"/>
      </w:pPr>
      <w:r>
        <w:rPr>
          <w:rStyle w:val="FootnoteReference"/>
        </w:rPr>
        <w:footnoteRef/>
      </w:r>
      <w:r>
        <w:t xml:space="preserve"> See Table 2 of </w:t>
      </w:r>
      <w:r w:rsidRPr="00561707">
        <w:t>State Employment and Unemployment (Monthly) News Release</w:t>
      </w:r>
      <w:r>
        <w:t xml:space="preserve">, Bureau of Labor Statistics, </w:t>
      </w:r>
      <w:r w:rsidRPr="00561707">
        <w:t>Friday, May 22, 2020</w:t>
      </w:r>
      <w:r>
        <w:t xml:space="preserve">, </w:t>
      </w:r>
      <w:hyperlink r:id="rId2" w:history="1">
        <w:r w:rsidRPr="004C7916">
          <w:rPr>
            <w:rStyle w:val="Hyperlink"/>
          </w:rPr>
          <w:t>https://www.bls.gov/news.release/archives/laus_05222020.htm</w:t>
        </w:r>
      </w:hyperlink>
      <w:r w:rsidR="00163FD1">
        <w:t>.</w:t>
      </w:r>
    </w:p>
  </w:footnote>
  <w:footnote w:id="3">
    <w:p w14:paraId="4F9ACEF8" w14:textId="721955B1" w:rsidR="002162BE" w:rsidRDefault="002162BE">
      <w:pPr>
        <w:pStyle w:val="FootnoteText"/>
      </w:pPr>
      <w:r>
        <w:rPr>
          <w:rStyle w:val="FootnoteReference"/>
        </w:rPr>
        <w:footnoteRef/>
      </w:r>
      <w:r>
        <w:t xml:space="preserve"> State-level weekly </w:t>
      </w:r>
      <w:r w:rsidR="00163FD1">
        <w:t xml:space="preserve">unemployment insurance </w:t>
      </w:r>
      <w:r>
        <w:t xml:space="preserve">claims data are from the U.S. Department of Labor at </w:t>
      </w:r>
      <w:hyperlink r:id="rId3" w:history="1">
        <w:r>
          <w:rPr>
            <w:rStyle w:val="Hyperlink"/>
          </w:rPr>
          <w:t>https://oui.doleta.gov/unemploy/claims.asp</w:t>
        </w:r>
      </w:hyperlink>
      <w:r w:rsidR="00163FD1">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0A2CB1"/>
    <w:multiLevelType w:val="singleLevel"/>
    <w:tmpl w:val="56F20E2A"/>
    <w:lvl w:ilvl="0">
      <w:start w:val="1"/>
      <w:numFmt w:val="decimal"/>
      <w:lvlText w:val="%1."/>
      <w:lvlJc w:val="left"/>
      <w:pPr>
        <w:tabs>
          <w:tab w:val="num" w:pos="420"/>
        </w:tabs>
        <w:ind w:left="420" w:hanging="420"/>
      </w:pPr>
      <w:rPr>
        <w:b/>
      </w:rPr>
    </w:lvl>
  </w:abstractNum>
  <w:abstractNum w:abstractNumId="1"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4F9"/>
    <w:rsid w:val="00022A8F"/>
    <w:rsid w:val="00024939"/>
    <w:rsid w:val="00024BF4"/>
    <w:rsid w:val="00031031"/>
    <w:rsid w:val="000333C0"/>
    <w:rsid w:val="000B0445"/>
    <w:rsid w:val="000B27B3"/>
    <w:rsid w:val="000C1C39"/>
    <w:rsid w:val="000C5A56"/>
    <w:rsid w:val="00102511"/>
    <w:rsid w:val="00107807"/>
    <w:rsid w:val="0013312C"/>
    <w:rsid w:val="00135667"/>
    <w:rsid w:val="00142BB3"/>
    <w:rsid w:val="0014706A"/>
    <w:rsid w:val="00163FD1"/>
    <w:rsid w:val="001C45E7"/>
    <w:rsid w:val="001D09B0"/>
    <w:rsid w:val="001D2CFB"/>
    <w:rsid w:val="001D3851"/>
    <w:rsid w:val="001D54A1"/>
    <w:rsid w:val="001E182F"/>
    <w:rsid w:val="00206EFF"/>
    <w:rsid w:val="002162BE"/>
    <w:rsid w:val="00227D22"/>
    <w:rsid w:val="00263301"/>
    <w:rsid w:val="00274DB7"/>
    <w:rsid w:val="002A4ABE"/>
    <w:rsid w:val="002A6CF2"/>
    <w:rsid w:val="002D7C08"/>
    <w:rsid w:val="002F31C3"/>
    <w:rsid w:val="003200FA"/>
    <w:rsid w:val="003350FF"/>
    <w:rsid w:val="00364B67"/>
    <w:rsid w:val="00372471"/>
    <w:rsid w:val="00377F3A"/>
    <w:rsid w:val="00382E7C"/>
    <w:rsid w:val="003954C9"/>
    <w:rsid w:val="003A449F"/>
    <w:rsid w:val="003A7E38"/>
    <w:rsid w:val="003C5B56"/>
    <w:rsid w:val="003E5112"/>
    <w:rsid w:val="00430EC4"/>
    <w:rsid w:val="0044748A"/>
    <w:rsid w:val="00491100"/>
    <w:rsid w:val="00496D44"/>
    <w:rsid w:val="004A1EFF"/>
    <w:rsid w:val="004B32CD"/>
    <w:rsid w:val="004C6F0A"/>
    <w:rsid w:val="004D5E6E"/>
    <w:rsid w:val="004D755B"/>
    <w:rsid w:val="004F0C3E"/>
    <w:rsid w:val="004F3559"/>
    <w:rsid w:val="004F6688"/>
    <w:rsid w:val="005001F2"/>
    <w:rsid w:val="00513AD7"/>
    <w:rsid w:val="00525D5B"/>
    <w:rsid w:val="00543BE7"/>
    <w:rsid w:val="00561707"/>
    <w:rsid w:val="005D071E"/>
    <w:rsid w:val="00611919"/>
    <w:rsid w:val="006372E1"/>
    <w:rsid w:val="0064343C"/>
    <w:rsid w:val="00656120"/>
    <w:rsid w:val="00670FC1"/>
    <w:rsid w:val="0068299F"/>
    <w:rsid w:val="006A0683"/>
    <w:rsid w:val="006B4C16"/>
    <w:rsid w:val="006F19CF"/>
    <w:rsid w:val="0070357F"/>
    <w:rsid w:val="00723DDD"/>
    <w:rsid w:val="00730A2E"/>
    <w:rsid w:val="00731B81"/>
    <w:rsid w:val="00740C83"/>
    <w:rsid w:val="0074251D"/>
    <w:rsid w:val="00751008"/>
    <w:rsid w:val="0075449E"/>
    <w:rsid w:val="00780107"/>
    <w:rsid w:val="00781C78"/>
    <w:rsid w:val="00784454"/>
    <w:rsid w:val="007864F9"/>
    <w:rsid w:val="00786EBA"/>
    <w:rsid w:val="007E1A0B"/>
    <w:rsid w:val="007E1B0E"/>
    <w:rsid w:val="007E7E7E"/>
    <w:rsid w:val="0082218B"/>
    <w:rsid w:val="00852F39"/>
    <w:rsid w:val="00854318"/>
    <w:rsid w:val="00867721"/>
    <w:rsid w:val="00871C6F"/>
    <w:rsid w:val="00874B97"/>
    <w:rsid w:val="00897A53"/>
    <w:rsid w:val="008B4A94"/>
    <w:rsid w:val="008D7FDE"/>
    <w:rsid w:val="008E2E14"/>
    <w:rsid w:val="008E2EEC"/>
    <w:rsid w:val="00902C77"/>
    <w:rsid w:val="00931F78"/>
    <w:rsid w:val="00936150"/>
    <w:rsid w:val="00967A3A"/>
    <w:rsid w:val="00973886"/>
    <w:rsid w:val="00980F1D"/>
    <w:rsid w:val="009914C5"/>
    <w:rsid w:val="009B3899"/>
    <w:rsid w:val="009B44A7"/>
    <w:rsid w:val="009B74A0"/>
    <w:rsid w:val="00A04E80"/>
    <w:rsid w:val="00A06DC1"/>
    <w:rsid w:val="00A1115A"/>
    <w:rsid w:val="00A40E15"/>
    <w:rsid w:val="00A455FB"/>
    <w:rsid w:val="00A63601"/>
    <w:rsid w:val="00A85AD3"/>
    <w:rsid w:val="00AA0EB7"/>
    <w:rsid w:val="00AB32B0"/>
    <w:rsid w:val="00AD3655"/>
    <w:rsid w:val="00B164F8"/>
    <w:rsid w:val="00B63B4D"/>
    <w:rsid w:val="00B70A26"/>
    <w:rsid w:val="00B7685E"/>
    <w:rsid w:val="00B82B76"/>
    <w:rsid w:val="00BB60F8"/>
    <w:rsid w:val="00BC7FA7"/>
    <w:rsid w:val="00BE2BFF"/>
    <w:rsid w:val="00BF4328"/>
    <w:rsid w:val="00C01C4E"/>
    <w:rsid w:val="00C30955"/>
    <w:rsid w:val="00C31D63"/>
    <w:rsid w:val="00C66DFD"/>
    <w:rsid w:val="00CA2FB2"/>
    <w:rsid w:val="00CB38D5"/>
    <w:rsid w:val="00CB54EF"/>
    <w:rsid w:val="00CB6477"/>
    <w:rsid w:val="00CC538C"/>
    <w:rsid w:val="00CD6A89"/>
    <w:rsid w:val="00CE4957"/>
    <w:rsid w:val="00CE6FD8"/>
    <w:rsid w:val="00CF6271"/>
    <w:rsid w:val="00D07797"/>
    <w:rsid w:val="00D12C3F"/>
    <w:rsid w:val="00D26457"/>
    <w:rsid w:val="00D832CA"/>
    <w:rsid w:val="00D87195"/>
    <w:rsid w:val="00D87B92"/>
    <w:rsid w:val="00D95790"/>
    <w:rsid w:val="00DA2FFF"/>
    <w:rsid w:val="00DA44EE"/>
    <w:rsid w:val="00DA52E3"/>
    <w:rsid w:val="00DD3099"/>
    <w:rsid w:val="00DD355F"/>
    <w:rsid w:val="00DD6E5D"/>
    <w:rsid w:val="00DD76DC"/>
    <w:rsid w:val="00E1762E"/>
    <w:rsid w:val="00E30BFA"/>
    <w:rsid w:val="00E34A78"/>
    <w:rsid w:val="00E35E78"/>
    <w:rsid w:val="00E919B5"/>
    <w:rsid w:val="00E91DBD"/>
    <w:rsid w:val="00EB2458"/>
    <w:rsid w:val="00EC76B8"/>
    <w:rsid w:val="00EF6A9B"/>
    <w:rsid w:val="00F0270A"/>
    <w:rsid w:val="00F0569C"/>
    <w:rsid w:val="00F06C73"/>
    <w:rsid w:val="00F16FAF"/>
    <w:rsid w:val="00F25F3B"/>
    <w:rsid w:val="00F2789D"/>
    <w:rsid w:val="00F31E6B"/>
    <w:rsid w:val="00F374E0"/>
    <w:rsid w:val="00F4237F"/>
    <w:rsid w:val="00F53AAF"/>
    <w:rsid w:val="00F70D27"/>
    <w:rsid w:val="00F776F3"/>
    <w:rsid w:val="00FB4638"/>
    <w:rsid w:val="00FC4F4C"/>
    <w:rsid w:val="00FD2E2D"/>
    <w:rsid w:val="00FE67C4"/>
    <w:rsid w:val="00FE6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9F748C"/>
  <w15:docId w15:val="{4FFD0BB8-E0BE-448A-A555-3490F9B7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F0569C"/>
  </w:style>
  <w:style w:type="character" w:customStyle="1" w:styleId="FootnoteTextChar">
    <w:name w:val="Footnote Text Char"/>
    <w:basedOn w:val="DefaultParagraphFont"/>
    <w:link w:val="FootnoteText"/>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nhideWhenUsed/>
    <w:rsid w:val="00F0569C"/>
    <w:rPr>
      <w:vertAlign w:val="superscript"/>
    </w:rPr>
  </w:style>
  <w:style w:type="character" w:styleId="Hyperlink">
    <w:name w:val="Hyperlink"/>
    <w:basedOn w:val="DefaultParagraphFont"/>
    <w:rsid w:val="00430EC4"/>
    <w:rPr>
      <w:color w:val="0000FF"/>
      <w:u w:val="single"/>
    </w:rPr>
  </w:style>
  <w:style w:type="character" w:styleId="FollowedHyperlink">
    <w:name w:val="FollowedHyperlink"/>
    <w:basedOn w:val="DefaultParagraphFont"/>
    <w:uiPriority w:val="99"/>
    <w:semiHidden/>
    <w:unhideWhenUsed/>
    <w:rsid w:val="00CD6A89"/>
    <w:rPr>
      <w:color w:val="800080" w:themeColor="followedHyperlink"/>
      <w:u w:val="single"/>
    </w:rPr>
  </w:style>
  <w:style w:type="paragraph" w:styleId="BalloonText">
    <w:name w:val="Balloon Text"/>
    <w:basedOn w:val="Normal"/>
    <w:link w:val="BalloonTextChar"/>
    <w:uiPriority w:val="99"/>
    <w:semiHidden/>
    <w:unhideWhenUsed/>
    <w:rsid w:val="00D264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457"/>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5617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98648">
      <w:bodyDiv w:val="1"/>
      <w:marLeft w:val="0"/>
      <w:marRight w:val="0"/>
      <w:marTop w:val="0"/>
      <w:marBottom w:val="0"/>
      <w:divBdr>
        <w:top w:val="none" w:sz="0" w:space="0" w:color="auto"/>
        <w:left w:val="none" w:sz="0" w:space="0" w:color="auto"/>
        <w:bottom w:val="none" w:sz="0" w:space="0" w:color="auto"/>
        <w:right w:val="none" w:sz="0" w:space="0" w:color="auto"/>
      </w:divBdr>
    </w:div>
    <w:div w:id="268202440">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921598978">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ethany.Caputo@dhs.ri.gov"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oui.doleta.gov/unemploy/claims.asp" TargetMode="External"/><Relationship Id="rId2" Type="http://schemas.openxmlformats.org/officeDocument/2006/relationships/hyperlink" Target="https://www.bls.gov/news.release/archives/laus_05222020.htm" TargetMode="External"/><Relationship Id="rId1" Type="http://schemas.openxmlformats.org/officeDocument/2006/relationships/hyperlink" Target="http://ows.doleta.gov/unemploy/claims_arch.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082E8-88D6-40E0-BA91-A2A397C7E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herrmank</dc:creator>
  <cp:lastModifiedBy>Caputo, Bethany (DHS)</cp:lastModifiedBy>
  <cp:revision>5</cp:revision>
  <dcterms:created xsi:type="dcterms:W3CDTF">2020-05-27T13:01:00Z</dcterms:created>
  <dcterms:modified xsi:type="dcterms:W3CDTF">2020-05-27T13:22:00Z</dcterms:modified>
</cp:coreProperties>
</file>